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7A71" w:rsidRPr="0004366E" w:rsidRDefault="00577A71" w:rsidP="00577A71">
      <w:pPr>
        <w:tabs>
          <w:tab w:val="right" w:pos="8838"/>
        </w:tabs>
        <w:spacing w:after="0" w:line="288" w:lineRule="auto"/>
        <w:rPr>
          <w:rFonts w:eastAsia="Arial Unicode MS" w:cs="Arial"/>
          <w:szCs w:val="24"/>
          <w:lang w:eastAsia="es-ES"/>
        </w:rPr>
      </w:pPr>
      <w:r w:rsidRPr="0004366E">
        <w:rPr>
          <w:rFonts w:eastAsia="Arial Unicode MS" w:cs="Arial"/>
          <w:szCs w:val="24"/>
          <w:lang w:eastAsia="es-ES"/>
        </w:rPr>
        <w:t xml:space="preserve">Ibagué, </w:t>
      </w:r>
      <w:r>
        <w:rPr>
          <w:rFonts w:eastAsia="Arial Unicode MS" w:cs="Arial"/>
          <w:szCs w:val="24"/>
          <w:lang w:eastAsia="es-ES"/>
        </w:rPr>
        <w:t>dieciocho</w:t>
      </w:r>
      <w:r>
        <w:rPr>
          <w:rFonts w:eastAsia="Arial Unicode MS" w:cs="Arial"/>
          <w:szCs w:val="24"/>
          <w:lang w:eastAsia="es-ES"/>
        </w:rPr>
        <w:t xml:space="preserve"> </w:t>
      </w:r>
      <w:r w:rsidRPr="0004366E">
        <w:rPr>
          <w:rFonts w:eastAsia="Arial Unicode MS" w:cs="Arial"/>
          <w:szCs w:val="24"/>
          <w:lang w:eastAsia="es-ES"/>
        </w:rPr>
        <w:t>(</w:t>
      </w:r>
      <w:r>
        <w:rPr>
          <w:rFonts w:eastAsia="Arial Unicode MS" w:cs="Arial"/>
          <w:szCs w:val="24"/>
          <w:lang w:eastAsia="es-ES"/>
        </w:rPr>
        <w:t>18</w:t>
      </w:r>
      <w:r w:rsidRPr="0004366E">
        <w:rPr>
          <w:rFonts w:eastAsia="Arial Unicode MS" w:cs="Arial"/>
          <w:szCs w:val="24"/>
          <w:lang w:eastAsia="es-ES"/>
        </w:rPr>
        <w:t xml:space="preserve">) de </w:t>
      </w:r>
      <w:r>
        <w:rPr>
          <w:rFonts w:eastAsia="Arial Unicode MS" w:cs="Arial"/>
          <w:szCs w:val="24"/>
          <w:lang w:eastAsia="es-ES"/>
        </w:rPr>
        <w:t xml:space="preserve">febrero </w:t>
      </w:r>
      <w:r w:rsidRPr="0004366E">
        <w:rPr>
          <w:rFonts w:eastAsia="Arial Unicode MS" w:cs="Arial"/>
          <w:szCs w:val="24"/>
          <w:lang w:eastAsia="es-ES"/>
        </w:rPr>
        <w:t xml:space="preserve">de dos mil </w:t>
      </w:r>
      <w:r>
        <w:rPr>
          <w:rFonts w:eastAsia="Arial Unicode MS" w:cs="Arial"/>
          <w:szCs w:val="24"/>
          <w:lang w:eastAsia="es-ES"/>
        </w:rPr>
        <w:t xml:space="preserve">veintiuno </w:t>
      </w:r>
      <w:r w:rsidRPr="0004366E">
        <w:rPr>
          <w:rFonts w:eastAsia="Arial Unicode MS" w:cs="Arial"/>
          <w:szCs w:val="24"/>
          <w:lang w:eastAsia="es-ES"/>
        </w:rPr>
        <w:t>(20</w:t>
      </w:r>
      <w:r>
        <w:rPr>
          <w:rFonts w:eastAsia="Arial Unicode MS" w:cs="Arial"/>
          <w:szCs w:val="24"/>
          <w:lang w:eastAsia="es-ES"/>
        </w:rPr>
        <w:t>21</w:t>
      </w:r>
      <w:r w:rsidRPr="0004366E">
        <w:rPr>
          <w:rFonts w:eastAsia="Arial Unicode MS" w:cs="Arial"/>
          <w:szCs w:val="24"/>
          <w:lang w:eastAsia="es-ES"/>
        </w:rPr>
        <w:t>).</w:t>
      </w:r>
    </w:p>
    <w:p w:rsidR="00577A71" w:rsidRDefault="00577A71" w:rsidP="00577A71">
      <w:pPr>
        <w:tabs>
          <w:tab w:val="right" w:pos="8838"/>
        </w:tabs>
        <w:spacing w:after="0" w:line="288" w:lineRule="auto"/>
        <w:jc w:val="both"/>
        <w:rPr>
          <w:rFonts w:eastAsia="Arial Unicode MS" w:cs="Arial"/>
          <w:sz w:val="16"/>
          <w:szCs w:val="16"/>
          <w:lang w:eastAsia="es-ES"/>
        </w:rPr>
      </w:pPr>
    </w:p>
    <w:p w:rsidR="00577A71" w:rsidRPr="00A06172" w:rsidRDefault="00577A71" w:rsidP="00577A71">
      <w:pPr>
        <w:tabs>
          <w:tab w:val="right" w:pos="8838"/>
        </w:tabs>
        <w:spacing w:after="0" w:line="288" w:lineRule="auto"/>
        <w:jc w:val="both"/>
        <w:rPr>
          <w:rFonts w:eastAsia="Arial Unicode MS" w:cs="Arial"/>
          <w:sz w:val="16"/>
          <w:szCs w:val="16"/>
          <w:lang w:eastAsia="es-ES"/>
        </w:rPr>
      </w:pPr>
    </w:p>
    <w:p w:rsidR="00577A71" w:rsidRPr="0004366E" w:rsidRDefault="00577A71" w:rsidP="00577A71">
      <w:pPr>
        <w:tabs>
          <w:tab w:val="left" w:pos="2552"/>
          <w:tab w:val="right" w:pos="8838"/>
        </w:tabs>
        <w:spacing w:after="0" w:line="288" w:lineRule="auto"/>
        <w:jc w:val="both"/>
        <w:rPr>
          <w:rFonts w:eastAsia="Arial Unicode MS" w:cs="Arial"/>
          <w:b/>
          <w:szCs w:val="24"/>
          <w:lang w:eastAsia="es-ES"/>
        </w:rPr>
      </w:pPr>
      <w:r w:rsidRPr="0004366E">
        <w:rPr>
          <w:rFonts w:eastAsia="Arial Unicode MS" w:cs="Arial"/>
          <w:b/>
          <w:szCs w:val="24"/>
          <w:lang w:eastAsia="es-ES"/>
        </w:rPr>
        <w:t>Acción:</w:t>
      </w:r>
      <w:r w:rsidRPr="0004366E">
        <w:rPr>
          <w:rFonts w:eastAsia="Arial Unicode MS" w:cs="Arial"/>
          <w:b/>
          <w:szCs w:val="24"/>
          <w:lang w:eastAsia="es-ES"/>
        </w:rPr>
        <w:tab/>
      </w:r>
      <w:r>
        <w:rPr>
          <w:rFonts w:eastAsia="Arial Unicode MS" w:cs="Arial"/>
          <w:b/>
          <w:szCs w:val="24"/>
          <w:lang w:eastAsia="es-ES"/>
        </w:rPr>
        <w:t>NULIDAD Y RESTABLECIMIENTO DEL DERECHO</w:t>
      </w:r>
      <w:r w:rsidRPr="0004366E">
        <w:rPr>
          <w:rFonts w:eastAsia="Arial Unicode MS" w:cs="Arial"/>
          <w:b/>
          <w:szCs w:val="24"/>
          <w:lang w:eastAsia="es-ES"/>
        </w:rPr>
        <w:t xml:space="preserve"> </w:t>
      </w:r>
    </w:p>
    <w:p w:rsidR="00577A71" w:rsidRPr="0004366E" w:rsidRDefault="00577A71" w:rsidP="00577A71">
      <w:pPr>
        <w:tabs>
          <w:tab w:val="left" w:pos="2552"/>
          <w:tab w:val="right" w:pos="8838"/>
        </w:tabs>
        <w:spacing w:after="0" w:line="288" w:lineRule="auto"/>
        <w:ind w:left="2552" w:hanging="2552"/>
        <w:jc w:val="both"/>
        <w:rPr>
          <w:rFonts w:eastAsia="Arial Unicode MS" w:cs="Arial"/>
          <w:b/>
          <w:szCs w:val="24"/>
          <w:lang w:eastAsia="es-ES"/>
        </w:rPr>
      </w:pPr>
      <w:r w:rsidRPr="0004366E">
        <w:rPr>
          <w:rFonts w:eastAsia="Arial Unicode MS" w:cs="Arial"/>
          <w:b/>
          <w:szCs w:val="24"/>
          <w:lang w:eastAsia="es-ES"/>
        </w:rPr>
        <w:t>Demandante:</w:t>
      </w:r>
      <w:r w:rsidRPr="0004366E">
        <w:rPr>
          <w:rFonts w:eastAsia="Arial Unicode MS" w:cs="Arial"/>
          <w:b/>
          <w:szCs w:val="24"/>
          <w:lang w:eastAsia="es-ES"/>
        </w:rPr>
        <w:tab/>
      </w:r>
      <w:r>
        <w:rPr>
          <w:rFonts w:eastAsia="Arial Unicode MS" w:cs="Arial"/>
          <w:b/>
          <w:szCs w:val="24"/>
          <w:lang w:eastAsia="es-ES"/>
        </w:rPr>
        <w:t>ELIZABETH SEGURA ROJAS</w:t>
      </w:r>
    </w:p>
    <w:p w:rsidR="00577A71" w:rsidRPr="0004366E" w:rsidRDefault="00577A71" w:rsidP="00577A71">
      <w:pPr>
        <w:tabs>
          <w:tab w:val="left" w:pos="2552"/>
          <w:tab w:val="right" w:pos="8838"/>
        </w:tabs>
        <w:spacing w:after="0" w:line="288" w:lineRule="auto"/>
        <w:ind w:left="2550" w:hanging="2550"/>
        <w:jc w:val="both"/>
        <w:rPr>
          <w:rFonts w:eastAsia="Arial Unicode MS" w:cs="Arial"/>
          <w:b/>
          <w:szCs w:val="24"/>
          <w:lang w:eastAsia="es-ES"/>
        </w:rPr>
      </w:pPr>
      <w:r w:rsidRPr="0004366E">
        <w:rPr>
          <w:rFonts w:eastAsia="Arial Unicode MS" w:cs="Arial"/>
          <w:b/>
          <w:szCs w:val="24"/>
          <w:lang w:eastAsia="es-ES"/>
        </w:rPr>
        <w:t>Demandado:</w:t>
      </w:r>
      <w:r w:rsidRPr="0004366E">
        <w:rPr>
          <w:rFonts w:eastAsia="Arial Unicode MS" w:cs="Arial"/>
          <w:b/>
          <w:szCs w:val="24"/>
          <w:lang w:eastAsia="es-ES"/>
        </w:rPr>
        <w:tab/>
      </w:r>
      <w:r>
        <w:rPr>
          <w:rFonts w:eastAsia="Arial Unicode MS" w:cs="Arial"/>
          <w:b/>
          <w:szCs w:val="24"/>
          <w:lang w:eastAsia="es-ES"/>
        </w:rPr>
        <w:t>NACIÓN – MINISTERIO DE EDUCACIÓN –FONDO NACIONAL DE PRESTACIONES SOCIALES DEL MAGISTERIO.</w:t>
      </w:r>
    </w:p>
    <w:p w:rsidR="00577A71" w:rsidRPr="0004366E" w:rsidRDefault="00577A71" w:rsidP="00577A71">
      <w:pPr>
        <w:tabs>
          <w:tab w:val="left" w:pos="2552"/>
          <w:tab w:val="right" w:pos="8838"/>
        </w:tabs>
        <w:spacing w:after="0" w:line="288" w:lineRule="auto"/>
        <w:ind w:left="2410" w:hanging="2410"/>
        <w:rPr>
          <w:rFonts w:eastAsia="Arial Unicode MS" w:cs="Arial"/>
          <w:b/>
          <w:szCs w:val="24"/>
          <w:lang w:eastAsia="es-ES"/>
        </w:rPr>
      </w:pPr>
      <w:r w:rsidRPr="0004366E">
        <w:rPr>
          <w:rFonts w:eastAsia="Arial Unicode MS" w:cs="Arial"/>
          <w:b/>
          <w:szCs w:val="24"/>
          <w:lang w:eastAsia="es-ES"/>
        </w:rPr>
        <w:t>Radicación:</w:t>
      </w:r>
      <w:r w:rsidRPr="0004366E">
        <w:rPr>
          <w:rFonts w:eastAsia="Arial Unicode MS" w:cs="Arial"/>
          <w:b/>
          <w:szCs w:val="24"/>
          <w:lang w:eastAsia="es-ES"/>
        </w:rPr>
        <w:tab/>
      </w:r>
      <w:r w:rsidRPr="0004366E">
        <w:rPr>
          <w:rFonts w:eastAsia="Arial Unicode MS" w:cs="Arial"/>
          <w:b/>
          <w:szCs w:val="24"/>
          <w:lang w:eastAsia="es-ES"/>
        </w:rPr>
        <w:tab/>
        <w:t>73 001-33-</w:t>
      </w:r>
      <w:r>
        <w:rPr>
          <w:rFonts w:eastAsia="Arial Unicode MS" w:cs="Arial"/>
          <w:b/>
          <w:szCs w:val="24"/>
          <w:lang w:eastAsia="es-ES"/>
        </w:rPr>
        <w:t>33</w:t>
      </w:r>
      <w:r w:rsidRPr="0004366E">
        <w:rPr>
          <w:rFonts w:eastAsia="Arial Unicode MS" w:cs="Arial"/>
          <w:b/>
          <w:szCs w:val="24"/>
          <w:lang w:eastAsia="es-ES"/>
        </w:rPr>
        <w:t>-0</w:t>
      </w:r>
      <w:r>
        <w:rPr>
          <w:rFonts w:eastAsia="Arial Unicode MS" w:cs="Arial"/>
          <w:b/>
          <w:szCs w:val="24"/>
          <w:lang w:eastAsia="es-ES"/>
        </w:rPr>
        <w:t>06-2020</w:t>
      </w:r>
      <w:r w:rsidRPr="0004366E">
        <w:rPr>
          <w:rFonts w:eastAsia="Arial Unicode MS" w:cs="Arial"/>
          <w:b/>
          <w:szCs w:val="24"/>
          <w:lang w:eastAsia="es-ES"/>
        </w:rPr>
        <w:t>-00</w:t>
      </w:r>
      <w:r>
        <w:rPr>
          <w:rFonts w:eastAsia="Arial Unicode MS" w:cs="Arial"/>
          <w:b/>
          <w:szCs w:val="24"/>
          <w:lang w:eastAsia="es-ES"/>
        </w:rPr>
        <w:t>1</w:t>
      </w:r>
      <w:r>
        <w:rPr>
          <w:rFonts w:eastAsia="Arial Unicode MS" w:cs="Arial"/>
          <w:b/>
          <w:szCs w:val="24"/>
          <w:lang w:eastAsia="es-ES"/>
        </w:rPr>
        <w:t>12</w:t>
      </w:r>
      <w:r w:rsidRPr="0004366E">
        <w:rPr>
          <w:rFonts w:eastAsia="Arial Unicode MS" w:cs="Arial"/>
          <w:b/>
          <w:szCs w:val="24"/>
          <w:lang w:eastAsia="es-ES"/>
        </w:rPr>
        <w:t>-00</w:t>
      </w:r>
    </w:p>
    <w:p w:rsidR="00577A71" w:rsidRDefault="00577A71" w:rsidP="00577A71">
      <w:pPr>
        <w:tabs>
          <w:tab w:val="left" w:pos="2552"/>
          <w:tab w:val="right" w:pos="8838"/>
        </w:tabs>
        <w:spacing w:after="0" w:line="288" w:lineRule="auto"/>
        <w:ind w:left="2550" w:hanging="2550"/>
        <w:rPr>
          <w:rFonts w:eastAsia="Arial Unicode MS" w:cs="Arial"/>
          <w:b/>
          <w:bCs/>
          <w:szCs w:val="24"/>
          <w:lang w:eastAsia="es-ES"/>
        </w:rPr>
      </w:pPr>
      <w:r w:rsidRPr="0004366E">
        <w:rPr>
          <w:rFonts w:eastAsia="Arial Unicode MS" w:cs="Arial"/>
          <w:b/>
          <w:bCs/>
          <w:szCs w:val="24"/>
          <w:lang w:eastAsia="es-ES"/>
        </w:rPr>
        <w:t xml:space="preserve">Asunto: </w:t>
      </w:r>
      <w:r w:rsidRPr="0004366E">
        <w:rPr>
          <w:rFonts w:eastAsia="Arial Unicode MS" w:cs="Arial"/>
          <w:b/>
          <w:bCs/>
          <w:szCs w:val="24"/>
          <w:lang w:eastAsia="es-ES"/>
        </w:rPr>
        <w:tab/>
      </w:r>
      <w:r>
        <w:rPr>
          <w:rFonts w:eastAsia="Arial Unicode MS" w:cs="Arial"/>
          <w:b/>
          <w:bCs/>
          <w:szCs w:val="24"/>
          <w:lang w:eastAsia="es-ES"/>
        </w:rPr>
        <w:tab/>
        <w:t xml:space="preserve">Incorpora documental y corre traslado para alegar de conclusión </w:t>
      </w:r>
    </w:p>
    <w:p w:rsidR="00577A71" w:rsidRDefault="00577A71" w:rsidP="00577A71">
      <w:pPr>
        <w:tabs>
          <w:tab w:val="right" w:pos="8838"/>
        </w:tabs>
        <w:spacing w:after="0" w:line="288" w:lineRule="auto"/>
        <w:rPr>
          <w:rFonts w:eastAsia="Arial Unicode MS" w:cs="Arial"/>
          <w:b/>
          <w:szCs w:val="24"/>
          <w:lang w:eastAsia="es-ES"/>
        </w:rPr>
      </w:pPr>
    </w:p>
    <w:p w:rsidR="00577A71" w:rsidRDefault="00577A71" w:rsidP="00577A71">
      <w:pPr>
        <w:tabs>
          <w:tab w:val="right" w:pos="8838"/>
        </w:tabs>
        <w:spacing w:after="0" w:line="288" w:lineRule="auto"/>
        <w:jc w:val="both"/>
        <w:rPr>
          <w:rFonts w:eastAsia="Arial Unicode MS" w:cs="Arial"/>
          <w:bCs/>
          <w:szCs w:val="24"/>
          <w:lang w:eastAsia="es-ES"/>
        </w:rPr>
      </w:pPr>
      <w:r>
        <w:rPr>
          <w:rFonts w:eastAsia="Arial Unicode MS" w:cs="Arial"/>
          <w:bCs/>
          <w:szCs w:val="24"/>
          <w:lang w:eastAsia="es-ES"/>
        </w:rPr>
        <w:t xml:space="preserve">Con el valor probatorio que le asigna la ley incorpórese la prueba documental allegada por las partes dentro del presente medio de control. </w:t>
      </w:r>
    </w:p>
    <w:p w:rsidR="00577A71" w:rsidRDefault="00577A71" w:rsidP="00577A71">
      <w:pPr>
        <w:tabs>
          <w:tab w:val="right" w:pos="8838"/>
        </w:tabs>
        <w:spacing w:after="0" w:line="288" w:lineRule="auto"/>
        <w:jc w:val="both"/>
        <w:rPr>
          <w:rFonts w:eastAsia="Arial Unicode MS" w:cs="Arial"/>
          <w:bCs/>
          <w:szCs w:val="24"/>
          <w:lang w:eastAsia="es-ES"/>
        </w:rPr>
      </w:pPr>
    </w:p>
    <w:p w:rsidR="00577A71" w:rsidRDefault="00577A71" w:rsidP="00577A71">
      <w:pPr>
        <w:spacing w:after="0" w:line="288" w:lineRule="auto"/>
        <w:jc w:val="both"/>
        <w:rPr>
          <w:rFonts w:eastAsia="Times New Roman" w:cs="Arial"/>
          <w:szCs w:val="24"/>
          <w:lang w:eastAsia="es-ES"/>
        </w:rPr>
      </w:pPr>
      <w:r w:rsidRPr="004327C2">
        <w:rPr>
          <w:rFonts w:eastAsia="Arial Unicode MS" w:cs="Arial"/>
          <w:szCs w:val="24"/>
          <w:lang w:eastAsia="es-ES"/>
        </w:rPr>
        <w:t xml:space="preserve">De conformidad con lo dispuesto en el </w:t>
      </w:r>
      <w:r>
        <w:rPr>
          <w:rFonts w:eastAsia="Arial Unicode MS" w:cs="Arial"/>
          <w:szCs w:val="24"/>
          <w:lang w:eastAsia="es-ES"/>
        </w:rPr>
        <w:t xml:space="preserve">literal c) del </w:t>
      </w:r>
      <w:r w:rsidRPr="004327C2">
        <w:rPr>
          <w:rFonts w:eastAsia="Arial Unicode MS" w:cs="Arial"/>
          <w:szCs w:val="24"/>
          <w:lang w:eastAsia="es-ES"/>
        </w:rPr>
        <w:t>art</w:t>
      </w:r>
      <w:r>
        <w:rPr>
          <w:rFonts w:eastAsia="Arial Unicode MS" w:cs="Arial"/>
          <w:szCs w:val="24"/>
          <w:lang w:eastAsia="es-ES"/>
        </w:rPr>
        <w:t>í</w:t>
      </w:r>
      <w:r w:rsidRPr="004327C2">
        <w:rPr>
          <w:rFonts w:eastAsia="Arial Unicode MS" w:cs="Arial"/>
          <w:szCs w:val="24"/>
          <w:lang w:eastAsia="es-ES"/>
        </w:rPr>
        <w:t>culo</w:t>
      </w:r>
      <w:r>
        <w:rPr>
          <w:rFonts w:eastAsia="Arial Unicode MS" w:cs="Arial"/>
          <w:szCs w:val="24"/>
          <w:lang w:eastAsia="es-ES"/>
        </w:rPr>
        <w:t xml:space="preserve"> 182 A de la Ley 1437 de 2011 adicionado por el artículo 42 de la Ley 2080 de 2021</w:t>
      </w:r>
      <w:r>
        <w:rPr>
          <w:rStyle w:val="Refdenotaalpie"/>
          <w:rFonts w:eastAsia="Arial Unicode MS" w:cs="Arial"/>
          <w:szCs w:val="24"/>
          <w:lang w:eastAsia="es-ES"/>
        </w:rPr>
        <w:footnoteReference w:id="1"/>
      </w:r>
      <w:r w:rsidRPr="004327C2">
        <w:rPr>
          <w:rFonts w:eastAsia="Arial Unicode MS" w:cs="Arial"/>
          <w:szCs w:val="24"/>
          <w:lang w:eastAsia="es-ES"/>
        </w:rPr>
        <w:t>,</w:t>
      </w:r>
      <w:r>
        <w:rPr>
          <w:rFonts w:eastAsia="Arial Unicode MS" w:cs="Arial"/>
          <w:szCs w:val="24"/>
          <w:lang w:eastAsia="es-ES"/>
        </w:rPr>
        <w:t xml:space="preserve"> </w:t>
      </w:r>
      <w:r w:rsidRPr="004327C2">
        <w:rPr>
          <w:rFonts w:eastAsia="Arial Unicode MS" w:cs="Arial"/>
          <w:i/>
          <w:szCs w:val="24"/>
          <w:lang w:eastAsia="es-ES"/>
        </w:rPr>
        <w:t xml:space="preserve">“Por </w:t>
      </w:r>
      <w:r>
        <w:rPr>
          <w:rFonts w:eastAsia="Arial Unicode MS" w:cs="Arial"/>
          <w:i/>
          <w:szCs w:val="24"/>
          <w:lang w:eastAsia="es-ES"/>
        </w:rPr>
        <w:t>medio de la cual se reforma el Código de Procedimiento Administrativo y de lo Contencioso Administrativo – Ley 1437 de 2011 – y se dictan otras disposiciones en materia de descongestión en los procesos que se tramitan ente la jurisdicción”</w:t>
      </w:r>
      <w:r>
        <w:rPr>
          <w:rFonts w:eastAsia="Arial Unicode MS" w:cs="Arial"/>
          <w:szCs w:val="24"/>
          <w:lang w:eastAsia="es-ES"/>
        </w:rPr>
        <w:t>, y con el fin de dictar sentencia anticipada, se procede a fijar el litigio a</w:t>
      </w:r>
      <w:r w:rsidRPr="00D37780">
        <w:rPr>
          <w:rFonts w:eastAsia="Times New Roman" w:cs="Arial"/>
          <w:szCs w:val="24"/>
          <w:lang w:eastAsia="es-ES"/>
        </w:rPr>
        <w:t>s</w:t>
      </w:r>
      <w:r>
        <w:rPr>
          <w:rFonts w:eastAsia="Times New Roman" w:cs="Arial"/>
          <w:szCs w:val="24"/>
          <w:lang w:eastAsia="es-ES"/>
        </w:rPr>
        <w:t xml:space="preserve">í: </w:t>
      </w:r>
    </w:p>
    <w:p w:rsidR="00577A71" w:rsidRDefault="00577A71" w:rsidP="00577A71">
      <w:pPr>
        <w:spacing w:after="0" w:line="288" w:lineRule="auto"/>
        <w:jc w:val="both"/>
        <w:rPr>
          <w:rFonts w:eastAsia="Times New Roman" w:cs="Arial"/>
          <w:szCs w:val="24"/>
          <w:lang w:eastAsia="es-ES"/>
        </w:rPr>
      </w:pPr>
    </w:p>
    <w:p w:rsidR="00577A71" w:rsidRPr="00D37780" w:rsidRDefault="00577A71" w:rsidP="00577A71">
      <w:pPr>
        <w:spacing w:after="0" w:line="288" w:lineRule="auto"/>
        <w:jc w:val="both"/>
        <w:rPr>
          <w:rFonts w:eastAsia="Times New Roman" w:cs="Arial"/>
          <w:i/>
          <w:szCs w:val="24"/>
          <w:lang w:eastAsia="es-ES"/>
        </w:rPr>
      </w:pPr>
      <w:r w:rsidRPr="00D37780">
        <w:rPr>
          <w:rFonts w:eastAsia="Times New Roman" w:cs="Arial"/>
          <w:szCs w:val="24"/>
          <w:lang w:eastAsia="es-ES"/>
        </w:rPr>
        <w:t>¿</w:t>
      </w:r>
      <w:r>
        <w:rPr>
          <w:rFonts w:eastAsia="Times New Roman" w:cs="Arial"/>
          <w:szCs w:val="24"/>
          <w:lang w:eastAsia="es-ES"/>
        </w:rPr>
        <w:t xml:space="preserve">Debe reconocerse a la accionante </w:t>
      </w:r>
      <w:r w:rsidRPr="00D37780">
        <w:rPr>
          <w:rFonts w:eastAsia="Arial" w:cs="Arial"/>
          <w:szCs w:val="24"/>
          <w:lang w:eastAsia="es-CO"/>
        </w:rPr>
        <w:t xml:space="preserve">la sanción moratoria de un día de salario por cada día de retardo en el pago de la cesantía </w:t>
      </w:r>
      <w:r>
        <w:rPr>
          <w:rFonts w:eastAsia="Arial" w:cs="Arial"/>
          <w:szCs w:val="24"/>
          <w:lang w:eastAsia="es-CO"/>
        </w:rPr>
        <w:t>parcial a ella reconocida</w:t>
      </w:r>
      <w:r w:rsidRPr="00D37780">
        <w:rPr>
          <w:rFonts w:eastAsia="Arial" w:cs="Arial"/>
          <w:szCs w:val="24"/>
          <w:lang w:eastAsia="es-CO"/>
        </w:rPr>
        <w:t xml:space="preserve">, contado a partir del día siguiente al que venció el término legal establecido, al no haberse expedido el acto administrativo y pagado la misma, dentro de los términos de la </w:t>
      </w:r>
      <w:r w:rsidRPr="00D37780">
        <w:rPr>
          <w:rFonts w:cs="Arial"/>
          <w:szCs w:val="24"/>
        </w:rPr>
        <w:t>Ley 1071 del 2006 que adicionó y modificó la Ley 244 de 1995</w:t>
      </w:r>
      <w:r w:rsidRPr="00D37780">
        <w:rPr>
          <w:rFonts w:eastAsia="Arial" w:cs="Arial"/>
          <w:szCs w:val="24"/>
          <w:lang w:eastAsia="es-CO"/>
        </w:rPr>
        <w:t>?</w:t>
      </w:r>
    </w:p>
    <w:p w:rsidR="00577A71" w:rsidRDefault="00577A71" w:rsidP="00577A71">
      <w:pPr>
        <w:tabs>
          <w:tab w:val="right" w:pos="8838"/>
        </w:tabs>
        <w:spacing w:after="0" w:line="288" w:lineRule="auto"/>
        <w:jc w:val="both"/>
        <w:rPr>
          <w:rFonts w:eastAsia="Arial Unicode MS" w:cs="Arial"/>
          <w:szCs w:val="24"/>
          <w:lang w:eastAsia="es-ES"/>
        </w:rPr>
      </w:pPr>
      <w:bookmarkStart w:id="0" w:name="_GoBack"/>
      <w:bookmarkEnd w:id="0"/>
    </w:p>
    <w:p w:rsidR="00577A71" w:rsidRPr="004327C2" w:rsidRDefault="00577A71" w:rsidP="00577A71">
      <w:pPr>
        <w:tabs>
          <w:tab w:val="right" w:pos="8838"/>
        </w:tabs>
        <w:spacing w:after="0" w:line="288" w:lineRule="auto"/>
        <w:jc w:val="both"/>
        <w:rPr>
          <w:rFonts w:eastAsia="Arial Unicode MS" w:cs="Arial"/>
          <w:szCs w:val="24"/>
          <w:lang w:eastAsia="es-ES"/>
        </w:rPr>
      </w:pPr>
      <w:r>
        <w:rPr>
          <w:rFonts w:eastAsia="Arial Unicode MS" w:cs="Arial"/>
          <w:szCs w:val="24"/>
          <w:lang w:eastAsia="es-ES"/>
        </w:rPr>
        <w:t xml:space="preserve">En los anteriores términos y conforme lo dispone la norma antes referida, </w:t>
      </w:r>
      <w:r w:rsidRPr="004327C2">
        <w:rPr>
          <w:rFonts w:eastAsia="Arial Unicode MS" w:cs="Arial"/>
          <w:szCs w:val="24"/>
          <w:lang w:eastAsia="es-ES"/>
        </w:rPr>
        <w:t xml:space="preserve">córrase traslado a las partes y al Ministerio Público para alegar de conclusión por el término de diez (10) días. </w:t>
      </w:r>
    </w:p>
    <w:p w:rsidR="00577A71" w:rsidRDefault="00577A71" w:rsidP="00577A71">
      <w:pPr>
        <w:tabs>
          <w:tab w:val="right" w:pos="8838"/>
        </w:tabs>
        <w:spacing w:after="0" w:line="288" w:lineRule="auto"/>
        <w:rPr>
          <w:rFonts w:eastAsia="Arial Unicode MS" w:cs="Arial"/>
          <w:b/>
          <w:szCs w:val="24"/>
          <w:lang w:eastAsia="es-ES"/>
        </w:rPr>
      </w:pPr>
    </w:p>
    <w:p w:rsidR="00577A71" w:rsidRDefault="00577A71" w:rsidP="00577A71">
      <w:pPr>
        <w:spacing w:after="0" w:line="288" w:lineRule="auto"/>
        <w:jc w:val="both"/>
        <w:rPr>
          <w:rFonts w:eastAsia="Arial" w:cs="Arial"/>
          <w:bCs/>
          <w:szCs w:val="24"/>
          <w:lang w:val="es-ES"/>
        </w:rPr>
      </w:pPr>
      <w:r>
        <w:rPr>
          <w:rFonts w:cs="Arial"/>
          <w:szCs w:val="24"/>
        </w:rPr>
        <w:t>Por otra parte, r</w:t>
      </w:r>
      <w:r w:rsidRPr="003E6608">
        <w:rPr>
          <w:rFonts w:cs="Arial"/>
          <w:szCs w:val="24"/>
        </w:rPr>
        <w:t xml:space="preserve">econózcase personería </w:t>
      </w:r>
      <w:r>
        <w:rPr>
          <w:rFonts w:cs="Arial"/>
          <w:szCs w:val="24"/>
        </w:rPr>
        <w:t>a la</w:t>
      </w:r>
      <w:r w:rsidRPr="009948B2">
        <w:rPr>
          <w:rFonts w:eastAsia="Arial" w:cs="Arial"/>
          <w:bCs/>
          <w:szCs w:val="24"/>
          <w:lang w:val="es-ES"/>
        </w:rPr>
        <w:t xml:space="preserve"> doctor</w:t>
      </w:r>
      <w:r>
        <w:rPr>
          <w:rFonts w:eastAsia="Arial" w:cs="Arial"/>
          <w:bCs/>
          <w:szCs w:val="24"/>
          <w:lang w:val="es-ES"/>
        </w:rPr>
        <w:t>a</w:t>
      </w:r>
      <w:r w:rsidRPr="009948B2">
        <w:rPr>
          <w:rFonts w:eastAsia="Arial" w:cs="Arial"/>
          <w:bCs/>
          <w:szCs w:val="24"/>
          <w:lang w:val="es-ES"/>
        </w:rPr>
        <w:t xml:space="preserve"> </w:t>
      </w:r>
      <w:r>
        <w:rPr>
          <w:rFonts w:eastAsia="Arial" w:cs="Arial"/>
          <w:bCs/>
          <w:szCs w:val="24"/>
        </w:rPr>
        <w:t>DIANA CRISTINA BOBADILLA OSORIO</w:t>
      </w:r>
      <w:r>
        <w:rPr>
          <w:rFonts w:eastAsia="Arial" w:cs="Arial"/>
          <w:bCs/>
          <w:szCs w:val="24"/>
        </w:rPr>
        <w:t xml:space="preserve"> </w:t>
      </w:r>
      <w:r w:rsidRPr="003E6608">
        <w:rPr>
          <w:rFonts w:cs="Arial"/>
          <w:szCs w:val="24"/>
        </w:rPr>
        <w:t>identificad</w:t>
      </w:r>
      <w:r>
        <w:rPr>
          <w:rFonts w:cs="Arial"/>
          <w:szCs w:val="24"/>
        </w:rPr>
        <w:t>a</w:t>
      </w:r>
      <w:r w:rsidRPr="003E6608">
        <w:rPr>
          <w:rFonts w:cs="Arial"/>
          <w:szCs w:val="24"/>
        </w:rPr>
        <w:t xml:space="preserve"> con C.C </w:t>
      </w:r>
      <w:r>
        <w:rPr>
          <w:rFonts w:cs="Arial"/>
          <w:szCs w:val="24"/>
        </w:rPr>
        <w:t xml:space="preserve">52.352.178 </w:t>
      </w:r>
      <w:r w:rsidRPr="003E6608">
        <w:rPr>
          <w:rFonts w:cs="Arial"/>
          <w:szCs w:val="24"/>
        </w:rPr>
        <w:t>y T.P</w:t>
      </w:r>
      <w:r>
        <w:rPr>
          <w:rFonts w:cs="Arial"/>
          <w:szCs w:val="24"/>
        </w:rPr>
        <w:t xml:space="preserve">. </w:t>
      </w:r>
      <w:r>
        <w:rPr>
          <w:rFonts w:cs="Arial"/>
          <w:szCs w:val="24"/>
        </w:rPr>
        <w:t>159.126</w:t>
      </w:r>
      <w:r w:rsidRPr="003E6608">
        <w:rPr>
          <w:rFonts w:cs="Arial"/>
          <w:szCs w:val="24"/>
        </w:rPr>
        <w:t xml:space="preserve"> del C.</w:t>
      </w:r>
      <w:r>
        <w:rPr>
          <w:rFonts w:cs="Arial"/>
          <w:szCs w:val="24"/>
        </w:rPr>
        <w:t xml:space="preserve"> </w:t>
      </w:r>
      <w:r w:rsidRPr="003E6608">
        <w:rPr>
          <w:rFonts w:cs="Arial"/>
          <w:szCs w:val="24"/>
        </w:rPr>
        <w:t>S. de la J</w:t>
      </w:r>
      <w:r w:rsidRPr="009948B2">
        <w:rPr>
          <w:rFonts w:eastAsia="Arial" w:cs="Arial"/>
          <w:bCs/>
          <w:szCs w:val="24"/>
          <w:lang w:val="es-ES"/>
        </w:rPr>
        <w:t xml:space="preserve"> como apoderad</w:t>
      </w:r>
      <w:r>
        <w:rPr>
          <w:rFonts w:eastAsia="Arial" w:cs="Arial"/>
          <w:bCs/>
          <w:szCs w:val="24"/>
          <w:lang w:val="es-ES"/>
        </w:rPr>
        <w:t>a sustituta</w:t>
      </w:r>
      <w:r w:rsidRPr="009948B2">
        <w:rPr>
          <w:rFonts w:eastAsia="Arial" w:cs="Arial"/>
          <w:bCs/>
          <w:szCs w:val="24"/>
          <w:lang w:val="es-ES"/>
        </w:rPr>
        <w:t xml:space="preserve"> del MINISTERIO DE EDUCACIÓN-FONDO DE PRESTACIONES </w:t>
      </w:r>
      <w:r w:rsidRPr="009948B2">
        <w:rPr>
          <w:rFonts w:eastAsia="Arial" w:cs="Arial"/>
          <w:bCs/>
          <w:szCs w:val="24"/>
          <w:lang w:val="es-ES"/>
        </w:rPr>
        <w:lastRenderedPageBreak/>
        <w:t>SOCIALES DEL MAGISTERIO</w:t>
      </w:r>
      <w:r>
        <w:rPr>
          <w:rFonts w:eastAsia="Arial" w:cs="Arial"/>
          <w:bCs/>
          <w:szCs w:val="24"/>
          <w:lang w:val="es-ES"/>
        </w:rPr>
        <w:t xml:space="preserve">, en los términos y para los efectos del poder de sustitución allegado a la presente actuación. </w:t>
      </w:r>
    </w:p>
    <w:p w:rsidR="00577A71" w:rsidRPr="00DD41DA" w:rsidRDefault="00577A71" w:rsidP="00577A71">
      <w:pPr>
        <w:spacing w:after="0" w:line="288" w:lineRule="auto"/>
        <w:jc w:val="both"/>
        <w:rPr>
          <w:rFonts w:eastAsia="Arial" w:cs="Arial"/>
          <w:bCs/>
          <w:szCs w:val="24"/>
          <w:lang w:val="es-ES"/>
        </w:rPr>
      </w:pPr>
    </w:p>
    <w:p w:rsidR="00577A71" w:rsidRPr="00DD41DA" w:rsidRDefault="00577A71" w:rsidP="00577A71">
      <w:pPr>
        <w:overflowPunct w:val="0"/>
        <w:autoSpaceDE w:val="0"/>
        <w:autoSpaceDN w:val="0"/>
        <w:adjustRightInd w:val="0"/>
        <w:spacing w:line="288" w:lineRule="auto"/>
        <w:jc w:val="both"/>
        <w:rPr>
          <w:rFonts w:eastAsia="Arial Unicode MS" w:cs="Arial"/>
          <w:lang w:val="es-ES_tradnl"/>
        </w:rPr>
      </w:pPr>
      <w:r>
        <w:rPr>
          <w:rFonts w:eastAsia="Arial Unicode MS" w:cs="Arial"/>
          <w:lang w:val="es-ES_tradnl"/>
        </w:rPr>
        <w:t xml:space="preserve">Toda documentación debe ser remitida al correo electrónico </w:t>
      </w:r>
      <w:hyperlink r:id="rId6" w:history="1">
        <w:r w:rsidRPr="00D40633">
          <w:rPr>
            <w:rStyle w:val="Hipervnculo"/>
            <w:rFonts w:eastAsia="Arial Unicode MS" w:cs="Arial"/>
            <w:lang w:val="es-ES_tradnl"/>
          </w:rPr>
          <w:t>adm06ibague@cendoj.ramajudicial.gov.co</w:t>
        </w:r>
      </w:hyperlink>
      <w:r>
        <w:rPr>
          <w:rFonts w:eastAsia="Arial Unicode MS" w:cs="Arial"/>
          <w:lang w:val="es-ES_tradnl"/>
        </w:rPr>
        <w:t xml:space="preserve">. </w:t>
      </w:r>
    </w:p>
    <w:p w:rsidR="00577A71" w:rsidRDefault="00577A71" w:rsidP="00577A71">
      <w:pPr>
        <w:spacing w:after="0" w:line="288" w:lineRule="auto"/>
        <w:jc w:val="center"/>
        <w:rPr>
          <w:rFonts w:cs="Arial"/>
          <w:b/>
          <w:iCs/>
          <w:szCs w:val="24"/>
        </w:rPr>
      </w:pPr>
    </w:p>
    <w:p w:rsidR="00577A71" w:rsidRPr="00DD41DA" w:rsidRDefault="00577A71" w:rsidP="00577A71">
      <w:pPr>
        <w:spacing w:after="0" w:line="288" w:lineRule="auto"/>
        <w:jc w:val="center"/>
        <w:rPr>
          <w:rFonts w:eastAsia="Arial Unicode MS" w:cs="Arial"/>
          <w:b/>
          <w:szCs w:val="24"/>
          <w:lang w:eastAsia="es-ES"/>
        </w:rPr>
      </w:pPr>
      <w:r w:rsidRPr="00E6106A">
        <w:rPr>
          <w:rFonts w:cs="Arial"/>
          <w:b/>
          <w:iCs/>
          <w:szCs w:val="24"/>
        </w:rPr>
        <w:t>NOTIFÍQUESE Y CÚMPLASE</w:t>
      </w:r>
    </w:p>
    <w:p w:rsidR="00577A71" w:rsidRPr="00E6106A" w:rsidRDefault="00577A71" w:rsidP="00577A71">
      <w:pPr>
        <w:spacing w:after="0" w:line="288" w:lineRule="auto"/>
        <w:jc w:val="center"/>
        <w:rPr>
          <w:rFonts w:cs="Arial"/>
          <w:b/>
          <w:iCs/>
          <w:szCs w:val="24"/>
        </w:rPr>
      </w:pPr>
      <w:r>
        <w:rPr>
          <w:rFonts w:cs="Arial"/>
          <w:b/>
          <w:iCs/>
          <w:noProof/>
          <w:szCs w:val="24"/>
        </w:rPr>
        <w:drawing>
          <wp:inline distT="0" distB="0" distL="0" distR="0" wp14:anchorId="6A831937" wp14:editId="426B52E2">
            <wp:extent cx="2543175" cy="1495619"/>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mScanner 05-04-2020 12.42.35_2 (5).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53741" cy="1501833"/>
                    </a:xfrm>
                    <a:prstGeom prst="rect">
                      <a:avLst/>
                    </a:prstGeom>
                  </pic:spPr>
                </pic:pic>
              </a:graphicData>
            </a:graphic>
          </wp:inline>
        </w:drawing>
      </w:r>
    </w:p>
    <w:p w:rsidR="00577A71" w:rsidRPr="00E6106A" w:rsidRDefault="00577A71" w:rsidP="00577A71">
      <w:pPr>
        <w:spacing w:after="0" w:line="288" w:lineRule="auto"/>
        <w:jc w:val="center"/>
        <w:rPr>
          <w:rFonts w:eastAsia="Arial Unicode MS" w:cs="Arial"/>
          <w:b/>
          <w:szCs w:val="24"/>
          <w:lang w:val="es-ES" w:eastAsia="es-ES"/>
        </w:rPr>
      </w:pPr>
      <w:r w:rsidRPr="00E6106A">
        <w:rPr>
          <w:rFonts w:eastAsia="Arial Unicode MS" w:cs="Arial"/>
          <w:b/>
          <w:szCs w:val="24"/>
          <w:lang w:val="es-ES" w:eastAsia="es-ES"/>
        </w:rPr>
        <w:t>JUANITA DEL PILAR MATIZ CIFUENTES</w:t>
      </w:r>
    </w:p>
    <w:p w:rsidR="00577A71" w:rsidRDefault="00577A71" w:rsidP="00577A71">
      <w:pPr>
        <w:spacing w:after="0" w:line="288" w:lineRule="auto"/>
        <w:jc w:val="center"/>
        <w:rPr>
          <w:rFonts w:eastAsia="Arial Unicode MS" w:cs="Arial"/>
          <w:b/>
          <w:szCs w:val="24"/>
          <w:lang w:val="es-ES" w:eastAsia="es-ES"/>
        </w:rPr>
      </w:pPr>
      <w:r w:rsidRPr="00E6106A">
        <w:rPr>
          <w:rFonts w:eastAsia="Arial Unicode MS" w:cs="Arial"/>
          <w:b/>
          <w:szCs w:val="24"/>
          <w:lang w:val="es-ES" w:eastAsia="es-ES"/>
        </w:rPr>
        <w:t>JUEZ</w:t>
      </w:r>
    </w:p>
    <w:p w:rsidR="00577A71" w:rsidRDefault="00577A71" w:rsidP="00577A71">
      <w:pPr>
        <w:spacing w:after="0" w:line="288" w:lineRule="auto"/>
        <w:rPr>
          <w:rFonts w:eastAsia="Arial Unicode MS" w:cs="Arial"/>
          <w:b/>
          <w:sz w:val="16"/>
          <w:szCs w:val="16"/>
          <w:lang w:val="es-ES" w:eastAsia="es-ES"/>
        </w:rPr>
      </w:pPr>
      <w:r>
        <w:rPr>
          <w:noProof/>
        </w:rPr>
        <mc:AlternateContent>
          <mc:Choice Requires="wps">
            <w:drawing>
              <wp:anchor distT="0" distB="0" distL="114300" distR="114300" simplePos="0" relativeHeight="251659264" behindDoc="0" locked="0" layoutInCell="1" allowOverlap="1" wp14:anchorId="2A578444" wp14:editId="7A79E836">
                <wp:simplePos x="0" y="0"/>
                <wp:positionH relativeFrom="margin">
                  <wp:posOffset>1710690</wp:posOffset>
                </wp:positionH>
                <wp:positionV relativeFrom="paragraph">
                  <wp:posOffset>8255</wp:posOffset>
                </wp:positionV>
                <wp:extent cx="2423160" cy="1590675"/>
                <wp:effectExtent l="0" t="0" r="15240" b="2857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160" cy="1590675"/>
                        </a:xfrm>
                        <a:prstGeom prst="rect">
                          <a:avLst/>
                        </a:prstGeom>
                        <a:solidFill>
                          <a:srgbClr val="FFFFFF"/>
                        </a:solidFill>
                        <a:ln w="19050">
                          <a:pattFill prst="pct40">
                            <a:fgClr>
                              <a:srgbClr val="000000"/>
                            </a:fgClr>
                            <a:bgClr>
                              <a:srgbClr val="FFFFFF"/>
                            </a:bgClr>
                          </a:pattFill>
                          <a:miter lim="800000"/>
                          <a:headEnd/>
                          <a:tailEnd/>
                        </a:ln>
                      </wps:spPr>
                      <wps:txbx>
                        <w:txbxContent>
                          <w:p w:rsidR="00577A71" w:rsidRPr="000C580E" w:rsidRDefault="00577A71" w:rsidP="00577A71">
                            <w:pPr>
                              <w:spacing w:after="0" w:line="312" w:lineRule="auto"/>
                              <w:ind w:left="-142" w:right="-91"/>
                              <w:jc w:val="center"/>
                              <w:rPr>
                                <w:rFonts w:ascii="Arial Narrow" w:hAnsi="Arial Narrow" w:cs="Arial"/>
                                <w:b/>
                                <w:sz w:val="14"/>
                                <w:szCs w:val="14"/>
                              </w:rPr>
                            </w:pPr>
                            <w:r w:rsidRPr="000C580E">
                              <w:rPr>
                                <w:rFonts w:ascii="Arial Narrow" w:hAnsi="Arial Narrow" w:cs="Arial"/>
                                <w:b/>
                                <w:sz w:val="14"/>
                                <w:szCs w:val="14"/>
                              </w:rPr>
                              <w:t>JUZGADO SEXTO ADMINISTRATIVO DEL CIRCUITO DE IBAGUÉ</w:t>
                            </w:r>
                          </w:p>
                          <w:p w:rsidR="00577A71" w:rsidRPr="000C580E" w:rsidRDefault="00577A71" w:rsidP="00577A71">
                            <w:pPr>
                              <w:spacing w:after="0" w:line="312" w:lineRule="auto"/>
                              <w:jc w:val="center"/>
                              <w:rPr>
                                <w:rFonts w:ascii="Arial Narrow" w:hAnsi="Arial Narrow" w:cs="Arial"/>
                                <w:b/>
                                <w:sz w:val="14"/>
                                <w:szCs w:val="14"/>
                              </w:rPr>
                            </w:pPr>
                          </w:p>
                          <w:p w:rsidR="00577A71" w:rsidRPr="000C580E" w:rsidRDefault="00577A71" w:rsidP="00577A71">
                            <w:pPr>
                              <w:spacing w:after="0" w:line="312" w:lineRule="auto"/>
                              <w:jc w:val="center"/>
                              <w:rPr>
                                <w:rFonts w:ascii="Arial Narrow" w:hAnsi="Arial Narrow" w:cs="Kartika"/>
                                <w:b/>
                                <w:sz w:val="14"/>
                                <w:szCs w:val="14"/>
                              </w:rPr>
                            </w:pPr>
                            <w:r w:rsidRPr="000C580E">
                              <w:rPr>
                                <w:rFonts w:ascii="Arial Narrow" w:hAnsi="Arial Narrow" w:cs="Kartika"/>
                                <w:b/>
                                <w:sz w:val="14"/>
                                <w:szCs w:val="14"/>
                              </w:rPr>
                              <w:t xml:space="preserve">Notifico por ESTADO ELECTRÓNICO No. </w:t>
                            </w:r>
                            <w:r>
                              <w:rPr>
                                <w:rFonts w:ascii="Arial Narrow" w:hAnsi="Arial Narrow" w:cs="Kartika"/>
                                <w:b/>
                                <w:sz w:val="14"/>
                                <w:szCs w:val="14"/>
                              </w:rPr>
                              <w:t>00</w:t>
                            </w:r>
                            <w:r>
                              <w:rPr>
                                <w:rFonts w:ascii="Arial Narrow" w:hAnsi="Arial Narrow" w:cs="Kartika"/>
                                <w:b/>
                                <w:sz w:val="14"/>
                                <w:szCs w:val="14"/>
                              </w:rPr>
                              <w:t>8</w:t>
                            </w:r>
                            <w:r w:rsidRPr="000C580E">
                              <w:rPr>
                                <w:rFonts w:ascii="Arial Narrow" w:hAnsi="Arial Narrow" w:cs="Kartika"/>
                                <w:b/>
                                <w:sz w:val="14"/>
                                <w:szCs w:val="14"/>
                              </w:rPr>
                              <w:t xml:space="preserve"> en</w:t>
                            </w:r>
                          </w:p>
                          <w:p w:rsidR="00577A71" w:rsidRPr="000C580E" w:rsidRDefault="00577A71" w:rsidP="00577A71">
                            <w:pPr>
                              <w:spacing w:after="0"/>
                              <w:jc w:val="center"/>
                              <w:rPr>
                                <w:rFonts w:ascii="Arial Narrow" w:hAnsi="Arial Narrow"/>
                                <w:sz w:val="14"/>
                                <w:szCs w:val="14"/>
                              </w:rPr>
                            </w:pPr>
                            <w:hyperlink r:id="rId8" w:history="1">
                              <w:r w:rsidRPr="000C580E">
                                <w:rPr>
                                  <w:rStyle w:val="Hipervnculo"/>
                                  <w:rFonts w:ascii="Arial Narrow" w:hAnsi="Arial Narrow"/>
                                  <w:sz w:val="14"/>
                                  <w:szCs w:val="14"/>
                                </w:rPr>
                                <w:t>https://www.ramajudicial.gov.co/web/juzgado-06-administrativo-de-ibague/296</w:t>
                              </w:r>
                            </w:hyperlink>
                          </w:p>
                          <w:p w:rsidR="00577A71" w:rsidRPr="000C580E" w:rsidRDefault="00577A71" w:rsidP="00577A71">
                            <w:pPr>
                              <w:spacing w:after="0"/>
                              <w:jc w:val="center"/>
                              <w:rPr>
                                <w:rFonts w:ascii="Arial Narrow" w:hAnsi="Arial Narrow" w:cs="Arial"/>
                                <w:sz w:val="14"/>
                                <w:szCs w:val="14"/>
                              </w:rPr>
                            </w:pPr>
                          </w:p>
                          <w:p w:rsidR="00577A71" w:rsidRPr="000C580E" w:rsidRDefault="00577A71" w:rsidP="00577A71">
                            <w:pPr>
                              <w:spacing w:after="0" w:line="312" w:lineRule="auto"/>
                              <w:jc w:val="center"/>
                              <w:rPr>
                                <w:rFonts w:ascii="Arial Narrow" w:hAnsi="Arial Narrow" w:cs="Kartika"/>
                                <w:sz w:val="14"/>
                                <w:szCs w:val="14"/>
                              </w:rPr>
                            </w:pPr>
                            <w:r w:rsidRPr="000C580E">
                              <w:rPr>
                                <w:rFonts w:ascii="Arial Narrow" w:hAnsi="Arial Narrow" w:cs="Kartika"/>
                                <w:sz w:val="14"/>
                                <w:szCs w:val="14"/>
                              </w:rPr>
                              <w:t xml:space="preserve">Hoy </w:t>
                            </w:r>
                            <w:r>
                              <w:rPr>
                                <w:rFonts w:ascii="Arial Narrow" w:hAnsi="Arial Narrow" w:cs="Kartika"/>
                                <w:sz w:val="14"/>
                                <w:szCs w:val="14"/>
                                <w:u w:val="single"/>
                              </w:rPr>
                              <w:t>19</w:t>
                            </w:r>
                            <w:r>
                              <w:rPr>
                                <w:rFonts w:ascii="Arial Narrow" w:hAnsi="Arial Narrow" w:cs="Kartika"/>
                                <w:sz w:val="14"/>
                                <w:szCs w:val="14"/>
                                <w:u w:val="single"/>
                              </w:rPr>
                              <w:t xml:space="preserve"> </w:t>
                            </w:r>
                            <w:r w:rsidRPr="000C580E">
                              <w:rPr>
                                <w:rFonts w:ascii="Arial Narrow" w:hAnsi="Arial Narrow" w:cs="Kartika"/>
                                <w:sz w:val="14"/>
                                <w:szCs w:val="14"/>
                                <w:u w:val="single"/>
                              </w:rPr>
                              <w:t xml:space="preserve">de </w:t>
                            </w:r>
                            <w:r>
                              <w:rPr>
                                <w:rFonts w:ascii="Arial Narrow" w:hAnsi="Arial Narrow" w:cs="Kartika"/>
                                <w:sz w:val="14"/>
                                <w:szCs w:val="14"/>
                                <w:u w:val="single"/>
                              </w:rPr>
                              <w:t xml:space="preserve">febrero </w:t>
                            </w:r>
                            <w:r w:rsidRPr="000C580E">
                              <w:rPr>
                                <w:rFonts w:ascii="Arial Narrow" w:hAnsi="Arial Narrow" w:cs="Kartika"/>
                                <w:sz w:val="14"/>
                                <w:szCs w:val="14"/>
                                <w:u w:val="single"/>
                              </w:rPr>
                              <w:t>de 202</w:t>
                            </w:r>
                            <w:r>
                              <w:rPr>
                                <w:rFonts w:ascii="Arial Narrow" w:hAnsi="Arial Narrow" w:cs="Kartika"/>
                                <w:sz w:val="14"/>
                                <w:szCs w:val="14"/>
                                <w:u w:val="single"/>
                              </w:rPr>
                              <w:t>1</w:t>
                            </w:r>
                            <w:r w:rsidRPr="000C580E">
                              <w:rPr>
                                <w:rFonts w:ascii="Arial Narrow" w:hAnsi="Arial Narrow" w:cs="Kartika"/>
                                <w:sz w:val="14"/>
                                <w:szCs w:val="14"/>
                                <w:u w:val="single"/>
                              </w:rPr>
                              <w:t xml:space="preserve"> </w:t>
                            </w:r>
                            <w:r w:rsidRPr="000C580E">
                              <w:rPr>
                                <w:rFonts w:ascii="Arial Narrow" w:hAnsi="Arial Narrow" w:cs="Kartika"/>
                                <w:sz w:val="14"/>
                                <w:szCs w:val="14"/>
                              </w:rPr>
                              <w:t>a las 08:00 AM</w:t>
                            </w:r>
                          </w:p>
                          <w:p w:rsidR="00577A71" w:rsidRPr="000C580E" w:rsidRDefault="00577A71" w:rsidP="00577A71">
                            <w:pPr>
                              <w:spacing w:after="0" w:line="312" w:lineRule="auto"/>
                              <w:jc w:val="center"/>
                              <w:rPr>
                                <w:rFonts w:ascii="Arial Narrow" w:hAnsi="Arial Narrow" w:cs="Kartika"/>
                                <w:sz w:val="14"/>
                                <w:szCs w:val="14"/>
                              </w:rPr>
                            </w:pPr>
                          </w:p>
                          <w:p w:rsidR="00577A71" w:rsidRPr="000C580E" w:rsidRDefault="00577A71" w:rsidP="00577A71">
                            <w:pPr>
                              <w:spacing w:after="0" w:line="312" w:lineRule="auto"/>
                              <w:jc w:val="center"/>
                              <w:rPr>
                                <w:rFonts w:ascii="Arial Narrow" w:hAnsi="Arial Narrow" w:cs="Kartika"/>
                                <w:sz w:val="14"/>
                                <w:szCs w:val="14"/>
                              </w:rPr>
                            </w:pPr>
                          </w:p>
                          <w:p w:rsidR="00577A71" w:rsidRPr="000C580E" w:rsidRDefault="00577A71" w:rsidP="00577A71">
                            <w:pPr>
                              <w:spacing w:after="0"/>
                              <w:jc w:val="center"/>
                              <w:rPr>
                                <w:rFonts w:ascii="Arial Narrow" w:hAnsi="Arial Narrow" w:cs="Arial"/>
                                <w:b/>
                                <w:sz w:val="14"/>
                                <w:szCs w:val="14"/>
                              </w:rPr>
                            </w:pPr>
                            <w:r w:rsidRPr="000C580E">
                              <w:rPr>
                                <w:rFonts w:ascii="Arial Narrow" w:hAnsi="Arial Narrow" w:cs="Kartika"/>
                                <w:b/>
                                <w:sz w:val="14"/>
                                <w:szCs w:val="14"/>
                              </w:rPr>
                              <w:t>MÓNICA ADRIANA TRUJILLO SÁNCHEZ</w:t>
                            </w:r>
                          </w:p>
                          <w:p w:rsidR="00577A71" w:rsidRPr="000C580E" w:rsidRDefault="00577A71" w:rsidP="00577A71">
                            <w:pPr>
                              <w:spacing w:after="0"/>
                              <w:jc w:val="center"/>
                              <w:rPr>
                                <w:rFonts w:ascii="Arial Narrow" w:hAnsi="Arial Narrow" w:cs="Arial"/>
                                <w:sz w:val="14"/>
                                <w:szCs w:val="14"/>
                              </w:rPr>
                            </w:pPr>
                            <w:r w:rsidRPr="000C580E">
                              <w:rPr>
                                <w:rFonts w:ascii="Arial Narrow" w:hAnsi="Arial Narrow" w:cs="Arial"/>
                                <w:sz w:val="14"/>
                                <w:szCs w:val="14"/>
                              </w:rPr>
                              <w:t>Secretaria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578444" id="_x0000_t202" coordsize="21600,21600" o:spt="202" path="m,l,21600r21600,l21600,xe">
                <v:stroke joinstyle="miter"/>
                <v:path gradientshapeok="t" o:connecttype="rect"/>
              </v:shapetype>
              <v:shape id="Cuadro de texto 3" o:spid="_x0000_s1026" type="#_x0000_t202" style="position:absolute;margin-left:134.7pt;margin-top:.65pt;width:190.8pt;height:125.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" strokeweight="1.5pt">
                <v:stroke r:id="rId9" o:title="" filltype="pattern"/>
                <v:textbox>
                  <w:txbxContent>
                    <w:p w:rsidR="00577A71" w:rsidRPr="000C580E" w:rsidRDefault="00577A71" w:rsidP="00577A71">
                      <w:pPr>
                        <w:spacing w:after="0" w:line="312" w:lineRule="auto"/>
                        <w:ind w:left="-142" w:right="-91"/>
                        <w:jc w:val="center"/>
                        <w:rPr>
                          <w:rFonts w:ascii="Arial Narrow" w:hAnsi="Arial Narrow" w:cs="Arial"/>
                          <w:b/>
                          <w:sz w:val="14"/>
                          <w:szCs w:val="14"/>
                        </w:rPr>
                      </w:pPr>
                      <w:r w:rsidRPr="000C580E">
                        <w:rPr>
                          <w:rFonts w:ascii="Arial Narrow" w:hAnsi="Arial Narrow" w:cs="Arial"/>
                          <w:b/>
                          <w:sz w:val="14"/>
                          <w:szCs w:val="14"/>
                        </w:rPr>
                        <w:t>JUZGADO SEXTO ADMINISTRATIVO DEL CIRCUITO DE IBAGUÉ</w:t>
                      </w:r>
                    </w:p>
                    <w:p w:rsidR="00577A71" w:rsidRPr="000C580E" w:rsidRDefault="00577A71" w:rsidP="00577A71">
                      <w:pPr>
                        <w:spacing w:after="0" w:line="312" w:lineRule="auto"/>
                        <w:jc w:val="center"/>
                        <w:rPr>
                          <w:rFonts w:ascii="Arial Narrow" w:hAnsi="Arial Narrow" w:cs="Arial"/>
                          <w:b/>
                          <w:sz w:val="14"/>
                          <w:szCs w:val="14"/>
                        </w:rPr>
                      </w:pPr>
                    </w:p>
                    <w:p w:rsidR="00577A71" w:rsidRPr="000C580E" w:rsidRDefault="00577A71" w:rsidP="00577A71">
                      <w:pPr>
                        <w:spacing w:after="0" w:line="312" w:lineRule="auto"/>
                        <w:jc w:val="center"/>
                        <w:rPr>
                          <w:rFonts w:ascii="Arial Narrow" w:hAnsi="Arial Narrow" w:cs="Kartika"/>
                          <w:b/>
                          <w:sz w:val="14"/>
                          <w:szCs w:val="14"/>
                        </w:rPr>
                      </w:pPr>
                      <w:r w:rsidRPr="000C580E">
                        <w:rPr>
                          <w:rFonts w:ascii="Arial Narrow" w:hAnsi="Arial Narrow" w:cs="Kartika"/>
                          <w:b/>
                          <w:sz w:val="14"/>
                          <w:szCs w:val="14"/>
                        </w:rPr>
                        <w:t xml:space="preserve">Notifico por ESTADO ELECTRÓNICO No. </w:t>
                      </w:r>
                      <w:r>
                        <w:rPr>
                          <w:rFonts w:ascii="Arial Narrow" w:hAnsi="Arial Narrow" w:cs="Kartika"/>
                          <w:b/>
                          <w:sz w:val="14"/>
                          <w:szCs w:val="14"/>
                        </w:rPr>
                        <w:t>00</w:t>
                      </w:r>
                      <w:r>
                        <w:rPr>
                          <w:rFonts w:ascii="Arial Narrow" w:hAnsi="Arial Narrow" w:cs="Kartika"/>
                          <w:b/>
                          <w:sz w:val="14"/>
                          <w:szCs w:val="14"/>
                        </w:rPr>
                        <w:t>8</w:t>
                      </w:r>
                      <w:r w:rsidRPr="000C580E">
                        <w:rPr>
                          <w:rFonts w:ascii="Arial Narrow" w:hAnsi="Arial Narrow" w:cs="Kartika"/>
                          <w:b/>
                          <w:sz w:val="14"/>
                          <w:szCs w:val="14"/>
                        </w:rPr>
                        <w:t xml:space="preserve"> en</w:t>
                      </w:r>
                    </w:p>
                    <w:p w:rsidR="00577A71" w:rsidRPr="000C580E" w:rsidRDefault="00577A71" w:rsidP="00577A71">
                      <w:pPr>
                        <w:spacing w:after="0"/>
                        <w:jc w:val="center"/>
                        <w:rPr>
                          <w:rFonts w:ascii="Arial Narrow" w:hAnsi="Arial Narrow"/>
                          <w:sz w:val="14"/>
                          <w:szCs w:val="14"/>
                        </w:rPr>
                      </w:pPr>
                      <w:hyperlink r:id="rId10" w:history="1">
                        <w:r w:rsidRPr="000C580E">
                          <w:rPr>
                            <w:rStyle w:val="Hipervnculo"/>
                            <w:rFonts w:ascii="Arial Narrow" w:hAnsi="Arial Narrow"/>
                            <w:sz w:val="14"/>
                            <w:szCs w:val="14"/>
                          </w:rPr>
                          <w:t>https://www.ramajudicial.gov.co/web/juzgado-06-administrativo-de-ibague/296</w:t>
                        </w:r>
                      </w:hyperlink>
                    </w:p>
                    <w:p w:rsidR="00577A71" w:rsidRPr="000C580E" w:rsidRDefault="00577A71" w:rsidP="00577A71">
                      <w:pPr>
                        <w:spacing w:after="0"/>
                        <w:jc w:val="center"/>
                        <w:rPr>
                          <w:rFonts w:ascii="Arial Narrow" w:hAnsi="Arial Narrow" w:cs="Arial"/>
                          <w:sz w:val="14"/>
                          <w:szCs w:val="14"/>
                        </w:rPr>
                      </w:pPr>
                    </w:p>
                    <w:p w:rsidR="00577A71" w:rsidRPr="000C580E" w:rsidRDefault="00577A71" w:rsidP="00577A71">
                      <w:pPr>
                        <w:spacing w:after="0" w:line="312" w:lineRule="auto"/>
                        <w:jc w:val="center"/>
                        <w:rPr>
                          <w:rFonts w:ascii="Arial Narrow" w:hAnsi="Arial Narrow" w:cs="Kartika"/>
                          <w:sz w:val="14"/>
                          <w:szCs w:val="14"/>
                        </w:rPr>
                      </w:pPr>
                      <w:r w:rsidRPr="000C580E">
                        <w:rPr>
                          <w:rFonts w:ascii="Arial Narrow" w:hAnsi="Arial Narrow" w:cs="Kartika"/>
                          <w:sz w:val="14"/>
                          <w:szCs w:val="14"/>
                        </w:rPr>
                        <w:t xml:space="preserve">Hoy </w:t>
                      </w:r>
                      <w:r>
                        <w:rPr>
                          <w:rFonts w:ascii="Arial Narrow" w:hAnsi="Arial Narrow" w:cs="Kartika"/>
                          <w:sz w:val="14"/>
                          <w:szCs w:val="14"/>
                          <w:u w:val="single"/>
                        </w:rPr>
                        <w:t>19</w:t>
                      </w:r>
                      <w:r>
                        <w:rPr>
                          <w:rFonts w:ascii="Arial Narrow" w:hAnsi="Arial Narrow" w:cs="Kartika"/>
                          <w:sz w:val="14"/>
                          <w:szCs w:val="14"/>
                          <w:u w:val="single"/>
                        </w:rPr>
                        <w:t xml:space="preserve"> </w:t>
                      </w:r>
                      <w:r w:rsidRPr="000C580E">
                        <w:rPr>
                          <w:rFonts w:ascii="Arial Narrow" w:hAnsi="Arial Narrow" w:cs="Kartika"/>
                          <w:sz w:val="14"/>
                          <w:szCs w:val="14"/>
                          <w:u w:val="single"/>
                        </w:rPr>
                        <w:t xml:space="preserve">de </w:t>
                      </w:r>
                      <w:r>
                        <w:rPr>
                          <w:rFonts w:ascii="Arial Narrow" w:hAnsi="Arial Narrow" w:cs="Kartika"/>
                          <w:sz w:val="14"/>
                          <w:szCs w:val="14"/>
                          <w:u w:val="single"/>
                        </w:rPr>
                        <w:t xml:space="preserve">febrero </w:t>
                      </w:r>
                      <w:r w:rsidRPr="000C580E">
                        <w:rPr>
                          <w:rFonts w:ascii="Arial Narrow" w:hAnsi="Arial Narrow" w:cs="Kartika"/>
                          <w:sz w:val="14"/>
                          <w:szCs w:val="14"/>
                          <w:u w:val="single"/>
                        </w:rPr>
                        <w:t>de 202</w:t>
                      </w:r>
                      <w:r>
                        <w:rPr>
                          <w:rFonts w:ascii="Arial Narrow" w:hAnsi="Arial Narrow" w:cs="Kartika"/>
                          <w:sz w:val="14"/>
                          <w:szCs w:val="14"/>
                          <w:u w:val="single"/>
                        </w:rPr>
                        <w:t>1</w:t>
                      </w:r>
                      <w:r w:rsidRPr="000C580E">
                        <w:rPr>
                          <w:rFonts w:ascii="Arial Narrow" w:hAnsi="Arial Narrow" w:cs="Kartika"/>
                          <w:sz w:val="14"/>
                          <w:szCs w:val="14"/>
                          <w:u w:val="single"/>
                        </w:rPr>
                        <w:t xml:space="preserve"> </w:t>
                      </w:r>
                      <w:r w:rsidRPr="000C580E">
                        <w:rPr>
                          <w:rFonts w:ascii="Arial Narrow" w:hAnsi="Arial Narrow" w:cs="Kartika"/>
                          <w:sz w:val="14"/>
                          <w:szCs w:val="14"/>
                        </w:rPr>
                        <w:t>a las 08:00 AM</w:t>
                      </w:r>
                    </w:p>
                    <w:p w:rsidR="00577A71" w:rsidRPr="000C580E" w:rsidRDefault="00577A71" w:rsidP="00577A71">
                      <w:pPr>
                        <w:spacing w:after="0" w:line="312" w:lineRule="auto"/>
                        <w:jc w:val="center"/>
                        <w:rPr>
                          <w:rFonts w:ascii="Arial Narrow" w:hAnsi="Arial Narrow" w:cs="Kartika"/>
                          <w:sz w:val="14"/>
                          <w:szCs w:val="14"/>
                        </w:rPr>
                      </w:pPr>
                    </w:p>
                    <w:p w:rsidR="00577A71" w:rsidRPr="000C580E" w:rsidRDefault="00577A71" w:rsidP="00577A71">
                      <w:pPr>
                        <w:spacing w:after="0" w:line="312" w:lineRule="auto"/>
                        <w:jc w:val="center"/>
                        <w:rPr>
                          <w:rFonts w:ascii="Arial Narrow" w:hAnsi="Arial Narrow" w:cs="Kartika"/>
                          <w:sz w:val="14"/>
                          <w:szCs w:val="14"/>
                        </w:rPr>
                      </w:pPr>
                    </w:p>
                    <w:p w:rsidR="00577A71" w:rsidRPr="000C580E" w:rsidRDefault="00577A71" w:rsidP="00577A71">
                      <w:pPr>
                        <w:spacing w:after="0"/>
                        <w:jc w:val="center"/>
                        <w:rPr>
                          <w:rFonts w:ascii="Arial Narrow" w:hAnsi="Arial Narrow" w:cs="Arial"/>
                          <w:b/>
                          <w:sz w:val="14"/>
                          <w:szCs w:val="14"/>
                        </w:rPr>
                      </w:pPr>
                      <w:r w:rsidRPr="000C580E">
                        <w:rPr>
                          <w:rFonts w:ascii="Arial Narrow" w:hAnsi="Arial Narrow" w:cs="Kartika"/>
                          <w:b/>
                          <w:sz w:val="14"/>
                          <w:szCs w:val="14"/>
                        </w:rPr>
                        <w:t>MÓNICA ADRIANA TRUJILLO SÁNCHEZ</w:t>
                      </w:r>
                    </w:p>
                    <w:p w:rsidR="00577A71" w:rsidRPr="000C580E" w:rsidRDefault="00577A71" w:rsidP="00577A71">
                      <w:pPr>
                        <w:spacing w:after="0"/>
                        <w:jc w:val="center"/>
                        <w:rPr>
                          <w:rFonts w:ascii="Arial Narrow" w:hAnsi="Arial Narrow" w:cs="Arial"/>
                          <w:sz w:val="14"/>
                          <w:szCs w:val="14"/>
                        </w:rPr>
                      </w:pPr>
                      <w:r w:rsidRPr="000C580E">
                        <w:rPr>
                          <w:rFonts w:ascii="Arial Narrow" w:hAnsi="Arial Narrow" w:cs="Arial"/>
                          <w:sz w:val="14"/>
                          <w:szCs w:val="14"/>
                        </w:rPr>
                        <w:t>Secretaria</w:t>
                      </w:r>
                    </w:p>
                  </w:txbxContent>
                </v:textbox>
                <w10:wrap anchorx="margin"/>
              </v:shape>
            </w:pict>
          </mc:Fallback>
        </mc:AlternateContent>
      </w:r>
      <w:r>
        <w:rPr>
          <w:rFonts w:eastAsia="Arial Unicode MS" w:cs="Arial"/>
          <w:b/>
          <w:sz w:val="16"/>
          <w:szCs w:val="16"/>
          <w:lang w:val="es-ES" w:eastAsia="es-ES"/>
        </w:rPr>
        <w:t>DM</w:t>
      </w:r>
    </w:p>
    <w:p w:rsidR="00577A71" w:rsidRDefault="00577A71" w:rsidP="00577A71">
      <w:pPr>
        <w:spacing w:after="0" w:line="288" w:lineRule="auto"/>
        <w:jc w:val="center"/>
      </w:pPr>
    </w:p>
    <w:p w:rsidR="00577A71" w:rsidRDefault="00577A71" w:rsidP="00577A71"/>
    <w:p w:rsidR="00661320" w:rsidRDefault="00661320"/>
    <w:sectPr w:rsidR="00661320" w:rsidSect="000C580E">
      <w:headerReference w:type="default" r:id="rId11"/>
      <w:footerReference w:type="default" r:id="rId12"/>
      <w:headerReference w:type="first" r:id="rId13"/>
      <w:pgSz w:w="12240" w:h="18720" w:code="14"/>
      <w:pgMar w:top="1701" w:right="1134" w:bottom="1134" w:left="1701" w:header="567" w:footer="567"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3BA4" w:rsidRDefault="006E3BA4" w:rsidP="00577A71">
      <w:pPr>
        <w:spacing w:after="0" w:line="240" w:lineRule="auto"/>
      </w:pPr>
      <w:r>
        <w:separator/>
      </w:r>
    </w:p>
  </w:endnote>
  <w:endnote w:type="continuationSeparator" w:id="0">
    <w:p w:rsidR="006E3BA4" w:rsidRDefault="006E3BA4" w:rsidP="00577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Kartika">
    <w:altName w:val="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5DE" w:rsidRPr="007919D9" w:rsidRDefault="006E3BA4">
    <w:pPr>
      <w:pStyle w:val="Piedepgina"/>
      <w:jc w:val="right"/>
      <w:rPr>
        <w:rFonts w:ascii="Arial Unicode MS" w:eastAsia="Arial Unicode MS" w:hAnsi="Arial Unicode MS" w:cs="Arial Unicode MS"/>
        <w:sz w:val="18"/>
        <w:szCs w:val="18"/>
      </w:rPr>
    </w:pPr>
    <w:r w:rsidRPr="007919D9">
      <w:rPr>
        <w:rFonts w:ascii="Arial Unicode MS" w:eastAsia="Arial Unicode MS" w:hAnsi="Arial Unicode MS" w:cs="Arial Unicode MS"/>
        <w:sz w:val="18"/>
        <w:szCs w:val="18"/>
      </w:rPr>
      <w:fldChar w:fldCharType="begin"/>
    </w:r>
    <w:r w:rsidRPr="007919D9">
      <w:rPr>
        <w:rFonts w:ascii="Arial Unicode MS" w:eastAsia="Arial Unicode MS" w:hAnsi="Arial Unicode MS" w:cs="Arial Unicode MS"/>
        <w:sz w:val="18"/>
        <w:szCs w:val="18"/>
      </w:rPr>
      <w:instrText>PAGE   \* MERGEFORMAT</w:instrText>
    </w:r>
    <w:r w:rsidRPr="007919D9">
      <w:rPr>
        <w:rFonts w:ascii="Arial Unicode MS" w:eastAsia="Arial Unicode MS" w:hAnsi="Arial Unicode MS" w:cs="Arial Unicode MS"/>
        <w:sz w:val="18"/>
        <w:szCs w:val="18"/>
      </w:rPr>
      <w:fldChar w:fldCharType="separate"/>
    </w:r>
    <w:r w:rsidRPr="00A06172">
      <w:rPr>
        <w:rFonts w:ascii="Arial Unicode MS" w:eastAsia="Arial Unicode MS" w:hAnsi="Arial Unicode MS" w:cs="Arial Unicode MS"/>
        <w:noProof/>
        <w:sz w:val="18"/>
        <w:szCs w:val="18"/>
        <w:lang w:val="es-ES"/>
      </w:rPr>
      <w:t>2</w:t>
    </w:r>
    <w:r w:rsidRPr="007919D9">
      <w:rPr>
        <w:rFonts w:ascii="Arial Unicode MS" w:eastAsia="Arial Unicode MS" w:hAnsi="Arial Unicode MS" w:cs="Arial Unicode M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3BA4" w:rsidRDefault="006E3BA4" w:rsidP="00577A71">
      <w:pPr>
        <w:spacing w:after="0" w:line="240" w:lineRule="auto"/>
      </w:pPr>
      <w:r>
        <w:separator/>
      </w:r>
    </w:p>
  </w:footnote>
  <w:footnote w:type="continuationSeparator" w:id="0">
    <w:p w:rsidR="006E3BA4" w:rsidRDefault="006E3BA4" w:rsidP="00577A71">
      <w:pPr>
        <w:spacing w:after="0" w:line="240" w:lineRule="auto"/>
      </w:pPr>
      <w:r>
        <w:continuationSeparator/>
      </w:r>
    </w:p>
  </w:footnote>
  <w:footnote w:id="1">
    <w:p w:rsidR="00577A71" w:rsidRPr="002279DB" w:rsidRDefault="00577A71" w:rsidP="00577A71">
      <w:pPr>
        <w:pStyle w:val="Textonotapie"/>
        <w:jc w:val="both"/>
        <w:rPr>
          <w:i/>
          <w:iCs/>
          <w:sz w:val="18"/>
          <w:szCs w:val="18"/>
        </w:rPr>
      </w:pPr>
      <w:r w:rsidRPr="002279DB">
        <w:rPr>
          <w:rStyle w:val="Refdenotaalpie"/>
          <w:i/>
          <w:iCs/>
          <w:sz w:val="18"/>
          <w:szCs w:val="18"/>
        </w:rPr>
        <w:footnoteRef/>
      </w:r>
      <w:r w:rsidRPr="002279DB">
        <w:rPr>
          <w:i/>
          <w:iCs/>
          <w:sz w:val="18"/>
          <w:szCs w:val="18"/>
        </w:rPr>
        <w:t xml:space="preserve"> Artículo 42. Adiciónese a la Ley 1437 de 2011 el artículo 182A, el cual será del siguiente tenor: </w:t>
      </w:r>
    </w:p>
    <w:p w:rsidR="00577A71" w:rsidRPr="002279DB" w:rsidRDefault="00577A71" w:rsidP="00577A71">
      <w:pPr>
        <w:pStyle w:val="Textonotapie"/>
        <w:jc w:val="both"/>
        <w:rPr>
          <w:i/>
          <w:iCs/>
          <w:sz w:val="18"/>
          <w:szCs w:val="18"/>
        </w:rPr>
      </w:pPr>
      <w:r w:rsidRPr="002279DB">
        <w:rPr>
          <w:i/>
          <w:iCs/>
          <w:sz w:val="18"/>
          <w:szCs w:val="18"/>
        </w:rPr>
        <w:t xml:space="preserve">Artículo 182A. Sentencia anticipada. Se podrá dictar sentencia anticipada: </w:t>
      </w:r>
    </w:p>
    <w:p w:rsidR="00577A71" w:rsidRPr="002279DB" w:rsidRDefault="00577A71" w:rsidP="00577A71">
      <w:pPr>
        <w:pStyle w:val="Textonotapie"/>
        <w:jc w:val="both"/>
        <w:rPr>
          <w:i/>
          <w:iCs/>
          <w:sz w:val="18"/>
          <w:szCs w:val="18"/>
        </w:rPr>
      </w:pPr>
      <w:r w:rsidRPr="002279DB">
        <w:rPr>
          <w:i/>
          <w:iCs/>
          <w:sz w:val="18"/>
          <w:szCs w:val="18"/>
        </w:rPr>
        <w:t>1. Antes de la audiencia inicial:</w:t>
      </w:r>
    </w:p>
    <w:p w:rsidR="00577A71" w:rsidRPr="002279DB" w:rsidRDefault="00577A71" w:rsidP="00577A71">
      <w:pPr>
        <w:pStyle w:val="Textonotapie"/>
        <w:jc w:val="both"/>
        <w:rPr>
          <w:i/>
          <w:iCs/>
          <w:sz w:val="18"/>
          <w:szCs w:val="18"/>
        </w:rPr>
      </w:pPr>
      <w:r w:rsidRPr="002279DB">
        <w:rPr>
          <w:i/>
          <w:iCs/>
          <w:sz w:val="18"/>
          <w:szCs w:val="18"/>
        </w:rPr>
        <w:t>a) Cuando se trate de asuntos de puro derecho;</w:t>
      </w:r>
    </w:p>
    <w:p w:rsidR="00577A71" w:rsidRPr="002279DB" w:rsidRDefault="00577A71" w:rsidP="00577A71">
      <w:pPr>
        <w:pStyle w:val="Textonotapie"/>
        <w:jc w:val="both"/>
        <w:rPr>
          <w:i/>
          <w:iCs/>
          <w:sz w:val="18"/>
          <w:szCs w:val="18"/>
        </w:rPr>
      </w:pPr>
      <w:r w:rsidRPr="002279DB">
        <w:rPr>
          <w:i/>
          <w:iCs/>
          <w:sz w:val="18"/>
          <w:szCs w:val="18"/>
        </w:rPr>
        <w:t xml:space="preserve">b) Cuando no haya que practicar pruebas; </w:t>
      </w:r>
    </w:p>
    <w:p w:rsidR="00577A71" w:rsidRPr="002279DB" w:rsidRDefault="00577A71" w:rsidP="00577A71">
      <w:pPr>
        <w:pStyle w:val="Textonotapie"/>
        <w:jc w:val="both"/>
        <w:rPr>
          <w:i/>
          <w:iCs/>
          <w:sz w:val="18"/>
          <w:szCs w:val="18"/>
        </w:rPr>
      </w:pPr>
      <w:r w:rsidRPr="002279DB">
        <w:rPr>
          <w:i/>
          <w:iCs/>
          <w:sz w:val="18"/>
          <w:szCs w:val="18"/>
        </w:rPr>
        <w:t xml:space="preserve">c) Cuando solo se solicite tener como pruebas las documentales aportadas con la demanda y la contestación, y sobre ellas no se hubiese formulado tacha o desconocimiento; </w:t>
      </w:r>
    </w:p>
    <w:p w:rsidR="00577A71" w:rsidRPr="002279DB" w:rsidRDefault="00577A71" w:rsidP="00577A71">
      <w:pPr>
        <w:pStyle w:val="Textonotapie"/>
        <w:jc w:val="both"/>
        <w:rPr>
          <w:i/>
          <w:iCs/>
          <w:sz w:val="18"/>
          <w:szCs w:val="18"/>
        </w:rPr>
      </w:pPr>
      <w:r w:rsidRPr="002279DB">
        <w:rPr>
          <w:i/>
          <w:iCs/>
          <w:sz w:val="18"/>
          <w:szCs w:val="18"/>
        </w:rPr>
        <w:t xml:space="preserve">d) Cuando las pruebas solicitadas por las partes sean impertinentes, inconducentes o inútiles. </w:t>
      </w:r>
    </w:p>
    <w:p w:rsidR="00577A71" w:rsidRPr="002279DB" w:rsidRDefault="00577A71" w:rsidP="00577A71">
      <w:pPr>
        <w:pStyle w:val="Textonotapie"/>
        <w:jc w:val="both"/>
        <w:rPr>
          <w:i/>
          <w:iCs/>
          <w:sz w:val="18"/>
          <w:szCs w:val="18"/>
        </w:rPr>
      </w:pPr>
      <w:r w:rsidRPr="002279DB">
        <w:rPr>
          <w:i/>
          <w:iCs/>
          <w:sz w:val="18"/>
          <w:szCs w:val="18"/>
        </w:rPr>
        <w:t>El juez o magistrado ponente, mediante auto, se pronunciará sobre las pruebas cuando a ello haya lugar, dando aplicación a lo dispuesto en el artículo 173 del Código General del Proceso y fijará el litigio u objeto de controversia.</w:t>
      </w:r>
    </w:p>
    <w:p w:rsidR="00577A71" w:rsidRPr="002279DB" w:rsidRDefault="00577A71" w:rsidP="00577A71">
      <w:pPr>
        <w:pStyle w:val="Textonotapie"/>
        <w:jc w:val="both"/>
        <w:rPr>
          <w:i/>
          <w:iCs/>
          <w:sz w:val="18"/>
          <w:szCs w:val="18"/>
        </w:rPr>
      </w:pPr>
      <w:r w:rsidRPr="002279DB">
        <w:rPr>
          <w:i/>
          <w:iCs/>
          <w:sz w:val="18"/>
          <w:szCs w:val="18"/>
        </w:rPr>
        <w:t xml:space="preserve">Cumplido lo anterior, se correrá traslado para alegar en la forma prevista en el inciso final del artículo 181 de este código y la sentencia se expedirá por escrito. No obstante estar cumplidos los presupuestos para proferir sentencia anticipada con base en este numeral, si el juez o magistrado ponente considera necesario realizar la audiencia inicial podrá hacerlo, para lo cual se aplicará lo dispuesto en los artículos 179 y 180 de este código.  </w:t>
      </w:r>
    </w:p>
    <w:p w:rsidR="00577A71" w:rsidRPr="004327C2" w:rsidRDefault="00577A71" w:rsidP="00577A71">
      <w:pPr>
        <w:pStyle w:val="Textonotapie"/>
        <w:jc w:val="both"/>
        <w:rPr>
          <w:i/>
          <w:sz w:val="18"/>
          <w:szCs w:val="18"/>
        </w:rPr>
      </w:pPr>
      <w:r w:rsidRPr="002279DB">
        <w:rPr>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13E" w:rsidRDefault="006E3BA4" w:rsidP="005E4541">
    <w:pPr>
      <w:pStyle w:val="Encabezado"/>
      <w:spacing w:after="0" w:line="240" w:lineRule="auto"/>
      <w:jc w:val="right"/>
      <w:rPr>
        <w:sz w:val="16"/>
        <w:szCs w:val="16"/>
      </w:rPr>
    </w:pPr>
    <w:r>
      <w:rPr>
        <w:sz w:val="16"/>
        <w:szCs w:val="16"/>
      </w:rPr>
      <w:t>Rad. 7300133330062020001</w:t>
    </w:r>
    <w:r w:rsidR="00577A71">
      <w:rPr>
        <w:sz w:val="16"/>
        <w:szCs w:val="16"/>
      </w:rPr>
      <w:t>12</w:t>
    </w:r>
    <w:r>
      <w:rPr>
        <w:sz w:val="16"/>
        <w:szCs w:val="16"/>
      </w:rPr>
      <w:t>00</w:t>
    </w:r>
  </w:p>
  <w:p w:rsidR="004445DE" w:rsidRPr="00850F18" w:rsidRDefault="006E3BA4" w:rsidP="005E4541">
    <w:pPr>
      <w:pStyle w:val="Encabezado"/>
      <w:spacing w:after="0" w:line="240" w:lineRule="auto"/>
      <w:jc w:val="right"/>
      <w:rPr>
        <w:sz w:val="16"/>
        <w:szCs w:val="16"/>
      </w:rPr>
    </w:pPr>
    <w:r>
      <w:rPr>
        <w:sz w:val="16"/>
        <w:szCs w:val="16"/>
      </w:rPr>
      <w:t xml:space="preserve">Corre traslado alegar de conclusión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5DE" w:rsidRDefault="006E3BA4" w:rsidP="00077039">
    <w:pPr>
      <w:rPr>
        <w:rFonts w:eastAsia="Times New Roman" w:cs="Arial"/>
        <w:b/>
        <w:iCs/>
        <w:sz w:val="22"/>
      </w:rPr>
    </w:pPr>
    <w:r w:rsidRPr="00DF4E31">
      <w:rPr>
        <w:noProof/>
        <w:lang w:eastAsia="es-CO"/>
      </w:rPr>
      <w:drawing>
        <wp:inline distT="0" distB="0" distL="0" distR="0" wp14:anchorId="5C2F82EE" wp14:editId="25BEC9FE">
          <wp:extent cx="3276600" cy="103822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6600" cy="1038225"/>
                  </a:xfrm>
                  <a:prstGeom prst="rect">
                    <a:avLst/>
                  </a:prstGeom>
                  <a:noFill/>
                  <a:ln>
                    <a:noFill/>
                  </a:ln>
                </pic:spPr>
              </pic:pic>
            </a:graphicData>
          </a:graphic>
        </wp:inline>
      </w:drawing>
    </w:r>
  </w:p>
  <w:p w:rsidR="005E60F1" w:rsidRDefault="006E3BA4" w:rsidP="005E60F1">
    <w:pPr>
      <w:jc w:val="center"/>
      <w:rPr>
        <w:rFonts w:eastAsia="Times New Roman" w:cs="Arial"/>
        <w:b/>
        <w:iCs/>
        <w:szCs w:val="28"/>
      </w:rPr>
    </w:pPr>
    <w:r w:rsidRPr="00B74E38">
      <w:rPr>
        <w:rFonts w:eastAsia="Times New Roman" w:cs="Arial"/>
        <w:b/>
        <w:iCs/>
        <w:szCs w:val="28"/>
      </w:rPr>
      <w:t xml:space="preserve">JUZGADO </w:t>
    </w:r>
    <w:r>
      <w:rPr>
        <w:rFonts w:eastAsia="Times New Roman" w:cs="Arial"/>
        <w:b/>
        <w:iCs/>
        <w:szCs w:val="28"/>
      </w:rPr>
      <w:t>SEXTO</w:t>
    </w:r>
    <w:r w:rsidRPr="00B74E38">
      <w:rPr>
        <w:rFonts w:eastAsia="Times New Roman" w:cs="Arial"/>
        <w:b/>
        <w:iCs/>
        <w:szCs w:val="28"/>
      </w:rPr>
      <w:t xml:space="preserve"> ADMINISTRATIVO DEL CIRCUITO </w:t>
    </w:r>
    <w:r>
      <w:rPr>
        <w:rFonts w:eastAsia="Times New Roman" w:cs="Arial"/>
        <w:b/>
        <w:iCs/>
        <w:szCs w:val="28"/>
      </w:rPr>
      <w:t>DE IBAGUÉ</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A71"/>
    <w:rsid w:val="00152989"/>
    <w:rsid w:val="00577A71"/>
    <w:rsid w:val="00661320"/>
    <w:rsid w:val="006E3B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3123D"/>
  <w15:chartTrackingRefBased/>
  <w15:docId w15:val="{113788C8-BB9B-498B-8A1F-62F2217FB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7A71"/>
    <w:pPr>
      <w:spacing w:after="200" w:line="276" w:lineRule="auto"/>
    </w:pPr>
    <w:rPr>
      <w:rFonts w:ascii="Arial" w:eastAsia="Calibri" w:hAnsi="Arial" w:cs="Times New Roman"/>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77A71"/>
    <w:pPr>
      <w:tabs>
        <w:tab w:val="center" w:pos="4419"/>
        <w:tab w:val="right" w:pos="8838"/>
      </w:tabs>
    </w:pPr>
    <w:rPr>
      <w:rFonts w:ascii="Calibri" w:hAnsi="Calibri"/>
      <w:sz w:val="22"/>
    </w:rPr>
  </w:style>
  <w:style w:type="character" w:customStyle="1" w:styleId="EncabezadoCar">
    <w:name w:val="Encabezado Car"/>
    <w:basedOn w:val="Fuentedeprrafopredeter"/>
    <w:link w:val="Encabezado"/>
    <w:uiPriority w:val="99"/>
    <w:rsid w:val="00577A71"/>
    <w:rPr>
      <w:rFonts w:ascii="Calibri" w:eastAsia="Calibri" w:hAnsi="Calibri" w:cs="Times New Roman"/>
    </w:rPr>
  </w:style>
  <w:style w:type="paragraph" w:styleId="Textonotapie">
    <w:name w:val="footnote text"/>
    <w:aliases w:val="Footnote Text Char Char Char Char Char,Footnote Text Char Char Char Char,Footnote reference,FA Fu,Footnote Text Char Char Char,Footnote Text Char Char Char Char Char Car,FA Fu C,Footnote Text Char,Car1,FA,C, Car,texto de nota al pie,f,ft"/>
    <w:basedOn w:val="Normal"/>
    <w:link w:val="TextonotapieCar"/>
    <w:qFormat/>
    <w:rsid w:val="00577A71"/>
    <w:pPr>
      <w:spacing w:after="0" w:line="240" w:lineRule="auto"/>
    </w:pPr>
    <w:rPr>
      <w:rFonts w:ascii="Times New Roman" w:eastAsia="Times New Roman" w:hAnsi="Times New Roman"/>
      <w:sz w:val="20"/>
      <w:szCs w:val="20"/>
      <w:lang w:eastAsia="es-ES"/>
    </w:rPr>
  </w:style>
  <w:style w:type="character" w:customStyle="1" w:styleId="TextonotapieCar">
    <w:name w:val="Texto nota pie Car"/>
    <w:aliases w:val="Footnote Text Char Char Char Char Char Car1,Footnote Text Char Char Char Char Car,Footnote reference Car,FA Fu Car,Footnote Text Char Char Char Car,Footnote Text Char Char Char Char Char Car Car,FA Fu C Car,Footnote Text Char Car"/>
    <w:basedOn w:val="Fuentedeprrafopredeter"/>
    <w:link w:val="Textonotapie"/>
    <w:qFormat/>
    <w:rsid w:val="00577A71"/>
    <w:rPr>
      <w:rFonts w:ascii="Times New Roman" w:eastAsia="Times New Roman" w:hAnsi="Times New Roman" w:cs="Times New Roman"/>
      <w:sz w:val="20"/>
      <w:szCs w:val="20"/>
      <w:lang w:eastAsia="es-ES"/>
    </w:rPr>
  </w:style>
  <w:style w:type="character" w:styleId="Refdenotaalpie">
    <w:name w:val="footnote reference"/>
    <w:aliases w:val="Ref. de nota al pie 2,Texto de nota al pie,Footnotes refss,Appel note de bas de page,Pie de Página,FC,Footnote number,referencia nota al pie,BVI fnr,4_G,16 Point,Superscript 6 Point,Texto nota al pie,Texto de nota al p,Pie de Pàgin,F"/>
    <w:qFormat/>
    <w:rsid w:val="00577A71"/>
    <w:rPr>
      <w:vertAlign w:val="superscript"/>
    </w:rPr>
  </w:style>
  <w:style w:type="paragraph" w:styleId="Piedepgina">
    <w:name w:val="footer"/>
    <w:basedOn w:val="Normal"/>
    <w:link w:val="PiedepginaCar"/>
    <w:uiPriority w:val="99"/>
    <w:unhideWhenUsed/>
    <w:rsid w:val="00577A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77A71"/>
    <w:rPr>
      <w:rFonts w:ascii="Arial" w:eastAsia="Calibri" w:hAnsi="Arial" w:cs="Times New Roman"/>
      <w:sz w:val="24"/>
    </w:rPr>
  </w:style>
  <w:style w:type="character" w:styleId="Hipervnculo">
    <w:name w:val="Hyperlink"/>
    <w:basedOn w:val="Fuentedeprrafopredeter"/>
    <w:uiPriority w:val="99"/>
    <w:unhideWhenUsed/>
    <w:rsid w:val="00577A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amajudicial.gov.co/web/juzgado-06-administrativo-de-ibague/296"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06ibague@cendoj.ramajudicial.gov.co"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ramajudicial.gov.co/web/juzgado-06-administrativo-de-ibague/296" TargetMode="External"/><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329</Words>
  <Characters>1814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Rama Judicial</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Juez Juzgado 6o Administrativo</dc:creator>
  <cp:keywords/>
  <dc:description/>
  <cp:lastModifiedBy>Juez Juzgado 6o Administrativo</cp:lastModifiedBy>
  <cp:revision>1</cp:revision>
  <dcterms:created xsi:type="dcterms:W3CDTF">2021-02-17T19:08:00Z</dcterms:created>
  <dcterms:modified xsi:type="dcterms:W3CDTF">2021-02-17T19:18:00Z</dcterms:modified>
</cp:coreProperties>
</file>